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5474F" w:rsidRPr="001A2608" w:rsidRDefault="0055474F" w:rsidP="00C54CB8">
      <w:pPr>
        <w:spacing w:after="0" w:line="240" w:lineRule="auto"/>
        <w:jc w:val="right"/>
      </w:pPr>
      <w:r w:rsidRPr="001A2608">
        <w:t>Nate Harry</w:t>
      </w:r>
    </w:p>
    <w:p w:rsidR="0055474F" w:rsidRPr="001A2608" w:rsidRDefault="0055474F" w:rsidP="00C54CB8">
      <w:pPr>
        <w:spacing w:after="0" w:line="240" w:lineRule="auto"/>
        <w:jc w:val="right"/>
      </w:pPr>
      <w:r w:rsidRPr="001A2608">
        <w:t>Global Issues</w:t>
      </w:r>
    </w:p>
    <w:p w:rsidR="0055474F" w:rsidRPr="001A2608" w:rsidRDefault="0055474F" w:rsidP="00C54CB8">
      <w:pPr>
        <w:spacing w:after="0" w:line="240" w:lineRule="auto"/>
        <w:jc w:val="right"/>
      </w:pPr>
      <w:r w:rsidRPr="001A2608">
        <w:t>Mrs. Blashford</w:t>
      </w:r>
    </w:p>
    <w:p w:rsidR="0055474F" w:rsidRPr="001A2608" w:rsidRDefault="0055474F" w:rsidP="00C54CB8">
      <w:pPr>
        <w:spacing w:after="0" w:line="240" w:lineRule="auto"/>
        <w:jc w:val="right"/>
      </w:pPr>
      <w:r w:rsidRPr="001A2608">
        <w:t>5/6/09</w:t>
      </w:r>
    </w:p>
    <w:p w:rsidR="0055474F" w:rsidRPr="001A2608" w:rsidRDefault="0055474F" w:rsidP="00C54CB8">
      <w:pPr>
        <w:spacing w:after="0" w:line="240" w:lineRule="auto"/>
      </w:pPr>
    </w:p>
    <w:p w:rsidR="009D475B" w:rsidRPr="001A2608" w:rsidRDefault="00C54CB8" w:rsidP="00C54CB8">
      <w:pPr>
        <w:spacing w:line="240" w:lineRule="auto"/>
        <w:jc w:val="center"/>
        <w:rPr>
          <w:i/>
        </w:rPr>
      </w:pPr>
      <w:r w:rsidRPr="001A2608">
        <w:rPr>
          <w:i/>
        </w:rPr>
        <w:t>Which</w:t>
      </w:r>
      <w:r w:rsidR="0055474F" w:rsidRPr="001A2608">
        <w:rPr>
          <w:i/>
        </w:rPr>
        <w:t xml:space="preserve"> major court cases in the United States define copyright?</w:t>
      </w:r>
    </w:p>
    <w:p w:rsidR="002A0703" w:rsidRPr="001A2608" w:rsidRDefault="002A0703" w:rsidP="002A0703">
      <w:pPr>
        <w:spacing w:line="240" w:lineRule="auto"/>
      </w:pPr>
    </w:p>
    <w:p w:rsidR="0055474F" w:rsidRPr="001A2608" w:rsidRDefault="0062650C" w:rsidP="002A0703">
      <w:pPr>
        <w:spacing w:line="480" w:lineRule="auto"/>
        <w:ind w:firstLine="720"/>
      </w:pPr>
      <w:r w:rsidRPr="001A2608">
        <w:t xml:space="preserve">Both lawyers and Supreme Court justices throughout our judicial system </w:t>
      </w:r>
      <w:r w:rsidR="002B314B" w:rsidRPr="001A2608">
        <w:t xml:space="preserve">have </w:t>
      </w:r>
      <w:r w:rsidRPr="001A2608">
        <w:t xml:space="preserve">furthered our country’s definition of copyright. </w:t>
      </w:r>
      <w:r w:rsidR="00A40682" w:rsidRPr="001A2608">
        <w:t xml:space="preserve">By asking the </w:t>
      </w:r>
      <w:r w:rsidR="002B314B" w:rsidRPr="001A2608">
        <w:t>question, “what is</w:t>
      </w:r>
      <w:r w:rsidRPr="001A2608">
        <w:t xml:space="preserve"> fair use</w:t>
      </w:r>
      <w:r w:rsidR="002B314B" w:rsidRPr="001A2608">
        <w:t>”</w:t>
      </w:r>
      <w:r w:rsidRPr="001A2608">
        <w:t xml:space="preserve">, </w:t>
      </w:r>
      <w:r w:rsidR="002B314B" w:rsidRPr="001A2608">
        <w:t xml:space="preserve">Supreme Court </w:t>
      </w:r>
      <w:r w:rsidRPr="001A2608">
        <w:t xml:space="preserve">cases like </w:t>
      </w:r>
      <w:r w:rsidR="002B314B" w:rsidRPr="001A2608">
        <w:rPr>
          <w:rStyle w:val="apple-style-span"/>
          <w:bCs/>
          <w:i/>
          <w:iCs/>
          <w:color w:val="000000"/>
        </w:rPr>
        <w:t>Sony Corp. of America v. Universal City Studios</w:t>
      </w:r>
      <w:r w:rsidR="002B314B" w:rsidRPr="001A2608">
        <w:t xml:space="preserve">, </w:t>
      </w:r>
      <w:r w:rsidR="002B314B" w:rsidRPr="001A2608">
        <w:rPr>
          <w:rStyle w:val="apple-style-span"/>
          <w:bCs/>
          <w:i/>
          <w:iCs/>
          <w:color w:val="000000"/>
        </w:rPr>
        <w:t>Campbell v. Acuff-Rose Music</w:t>
      </w:r>
      <w:r w:rsidR="002B314B" w:rsidRPr="001A2608">
        <w:t>, and other Appellate Court cases</w:t>
      </w:r>
      <w:r w:rsidRPr="001A2608">
        <w:t xml:space="preserve"> </w:t>
      </w:r>
      <w:r w:rsidR="002B314B" w:rsidRPr="001A2608">
        <w:t xml:space="preserve">have </w:t>
      </w:r>
      <w:r w:rsidR="00A40682" w:rsidRPr="001A2608">
        <w:t xml:space="preserve">been able to </w:t>
      </w:r>
      <w:r w:rsidR="002B314B" w:rsidRPr="001A2608">
        <w:t>tackle</w:t>
      </w:r>
      <w:r w:rsidR="00A40682" w:rsidRPr="001A2608">
        <w:t xml:space="preserve"> </w:t>
      </w:r>
      <w:r w:rsidR="002B314B" w:rsidRPr="001A2608">
        <w:t xml:space="preserve">what copyright </w:t>
      </w:r>
      <w:r w:rsidR="00897F77" w:rsidRPr="001A2608">
        <w:t>stands for</w:t>
      </w:r>
      <w:r w:rsidR="002B314B" w:rsidRPr="001A2608">
        <w:t xml:space="preserve"> in our society. </w:t>
      </w:r>
    </w:p>
    <w:p w:rsidR="007F5858" w:rsidRPr="001A2608" w:rsidRDefault="002B314B" w:rsidP="002A0703">
      <w:pPr>
        <w:spacing w:line="480" w:lineRule="auto"/>
        <w:ind w:firstLine="720"/>
        <w:rPr>
          <w:rStyle w:val="apple-style-span"/>
          <w:color w:val="000000"/>
        </w:rPr>
      </w:pPr>
      <w:r w:rsidRPr="001A2608">
        <w:t xml:space="preserve">The Supreme Court case, </w:t>
      </w:r>
      <w:r w:rsidRPr="001A2608">
        <w:rPr>
          <w:rStyle w:val="apple-style-span"/>
          <w:bCs/>
          <w:i/>
          <w:iCs/>
          <w:color w:val="000000"/>
        </w:rPr>
        <w:t>Sony Corp. of America v. Universal City Studios</w:t>
      </w:r>
      <w:r w:rsidRPr="001A2608">
        <w:rPr>
          <w:rStyle w:val="apple-style-span"/>
          <w:bCs/>
          <w:iCs/>
          <w:color w:val="000000"/>
        </w:rPr>
        <w:t xml:space="preserve">, established </w:t>
      </w:r>
      <w:r w:rsidR="007F5858" w:rsidRPr="001A2608">
        <w:rPr>
          <w:rStyle w:val="apple-style-span"/>
          <w:color w:val="000000"/>
        </w:rPr>
        <w:t xml:space="preserve">that there “has to be a balance between a copyright holder's demand for effective - not merely symbolic - protection of the statutory monopoly and the rights of others freely to engage in substantially unrelated areas of commerce” </w:t>
      </w:r>
      <w:r w:rsidR="00897F77" w:rsidRPr="001A2608">
        <w:rPr>
          <w:rStyle w:val="apple-style-span"/>
          <w:color w:val="000000"/>
        </w:rPr>
        <w:t>(Majority O</w:t>
      </w:r>
      <w:r w:rsidR="00FF0211" w:rsidRPr="001A2608">
        <w:rPr>
          <w:rStyle w:val="apple-style-span"/>
          <w:color w:val="000000"/>
        </w:rPr>
        <w:t xml:space="preserve">pinion, Justice Blackmun). This </w:t>
      </w:r>
      <w:r w:rsidR="00897F77" w:rsidRPr="001A2608">
        <w:rPr>
          <w:rStyle w:val="apple-style-span"/>
          <w:color w:val="000000"/>
        </w:rPr>
        <w:t>‘</w:t>
      </w:r>
      <w:r w:rsidR="00FF0211" w:rsidRPr="001A2608">
        <w:rPr>
          <w:rStyle w:val="apple-style-span"/>
          <w:color w:val="000000"/>
        </w:rPr>
        <w:t>balance</w:t>
      </w:r>
      <w:r w:rsidR="00897F77" w:rsidRPr="001A2608">
        <w:rPr>
          <w:rStyle w:val="apple-style-span"/>
          <w:color w:val="000000"/>
        </w:rPr>
        <w:t>’</w:t>
      </w:r>
      <w:r w:rsidR="00FF0211" w:rsidRPr="001A2608">
        <w:rPr>
          <w:rStyle w:val="apple-style-span"/>
          <w:color w:val="000000"/>
        </w:rPr>
        <w:t xml:space="preserve"> would permit the creation of </w:t>
      </w:r>
      <w:r w:rsidR="004E5634" w:rsidRPr="001A2608">
        <w:rPr>
          <w:rStyle w:val="apple-style-span"/>
          <w:color w:val="000000"/>
        </w:rPr>
        <w:t>replication</w:t>
      </w:r>
      <w:r w:rsidR="00FF0211" w:rsidRPr="001A2608">
        <w:rPr>
          <w:rStyle w:val="apple-style-span"/>
          <w:color w:val="000000"/>
        </w:rPr>
        <w:t xml:space="preserve"> products so long as “it merely </w:t>
      </w:r>
      <w:r w:rsidR="00A40682" w:rsidRPr="001A2608">
        <w:rPr>
          <w:rStyle w:val="apple-style-span"/>
          <w:color w:val="000000"/>
        </w:rPr>
        <w:t>[is]</w:t>
      </w:r>
      <w:r w:rsidR="00FF0211" w:rsidRPr="001A2608">
        <w:rPr>
          <w:rStyle w:val="apple-style-span"/>
          <w:color w:val="000000"/>
        </w:rPr>
        <w:t xml:space="preserve"> capable of substantial noninfringing uses”. This case, </w:t>
      </w:r>
      <w:r w:rsidR="00A40682" w:rsidRPr="001A2608">
        <w:rPr>
          <w:rStyle w:val="apple-style-span"/>
          <w:color w:val="000000"/>
        </w:rPr>
        <w:t xml:space="preserve">in reference to a VHS recorder, was </w:t>
      </w:r>
      <w:r w:rsidR="00FF0211" w:rsidRPr="001A2608">
        <w:rPr>
          <w:rStyle w:val="apple-style-span"/>
          <w:color w:val="000000"/>
        </w:rPr>
        <w:t>completed in 1984</w:t>
      </w:r>
      <w:r w:rsidR="00A40682" w:rsidRPr="001A2608">
        <w:rPr>
          <w:rStyle w:val="apple-style-span"/>
          <w:color w:val="000000"/>
        </w:rPr>
        <w:t xml:space="preserve"> and</w:t>
      </w:r>
      <w:r w:rsidR="00FF0211" w:rsidRPr="001A2608">
        <w:rPr>
          <w:rStyle w:val="apple-style-span"/>
          <w:color w:val="000000"/>
        </w:rPr>
        <w:t xml:space="preserve"> is still </w:t>
      </w:r>
      <w:r w:rsidR="00A40682" w:rsidRPr="001A2608">
        <w:rPr>
          <w:rStyle w:val="apple-style-span"/>
          <w:color w:val="000000"/>
        </w:rPr>
        <w:t xml:space="preserve">a precedent </w:t>
      </w:r>
      <w:r w:rsidR="00FF0211" w:rsidRPr="001A2608">
        <w:rPr>
          <w:rStyle w:val="apple-style-span"/>
          <w:color w:val="000000"/>
        </w:rPr>
        <w:t>today</w:t>
      </w:r>
      <w:r w:rsidR="00A40682" w:rsidRPr="001A2608">
        <w:rPr>
          <w:rStyle w:val="apple-style-span"/>
          <w:color w:val="000000"/>
        </w:rPr>
        <w:t xml:space="preserve">. </w:t>
      </w:r>
      <w:r w:rsidR="00FF0211" w:rsidRPr="001A2608">
        <w:rPr>
          <w:rStyle w:val="apple-style-span"/>
          <w:color w:val="000000"/>
        </w:rPr>
        <w:t xml:space="preserve"> </w:t>
      </w:r>
      <w:r w:rsidR="009B097D" w:rsidRPr="001A2608">
        <w:rPr>
          <w:rStyle w:val="apple-style-span"/>
          <w:color w:val="000000"/>
        </w:rPr>
        <w:t xml:space="preserve">Thanks to this defining copyright case, </w:t>
      </w:r>
      <w:r w:rsidR="00FF0211" w:rsidRPr="001A2608">
        <w:rPr>
          <w:rStyle w:val="apple-style-span"/>
          <w:color w:val="000000"/>
        </w:rPr>
        <w:t>P</w:t>
      </w:r>
      <w:r w:rsidR="00A40682" w:rsidRPr="001A2608">
        <w:rPr>
          <w:rStyle w:val="apple-style-span"/>
          <w:color w:val="000000"/>
        </w:rPr>
        <w:t>eer-to-Peer</w:t>
      </w:r>
      <w:r w:rsidR="00FF0211" w:rsidRPr="001A2608">
        <w:rPr>
          <w:rStyle w:val="apple-style-span"/>
          <w:color w:val="000000"/>
        </w:rPr>
        <w:t xml:space="preserve"> programs </w:t>
      </w:r>
      <w:r w:rsidR="009B097D" w:rsidRPr="001A2608">
        <w:rPr>
          <w:rStyle w:val="apple-style-span"/>
          <w:color w:val="000000"/>
        </w:rPr>
        <w:t xml:space="preserve">like Limewire </w:t>
      </w:r>
      <w:r w:rsidR="00A40682" w:rsidRPr="001A2608">
        <w:rPr>
          <w:rStyle w:val="apple-style-span"/>
          <w:color w:val="000000"/>
        </w:rPr>
        <w:t xml:space="preserve">aren’t infringing copyrights </w:t>
      </w:r>
      <w:r w:rsidR="009B097D" w:rsidRPr="001A2608">
        <w:rPr>
          <w:rStyle w:val="apple-style-span"/>
          <w:color w:val="000000"/>
        </w:rPr>
        <w:t xml:space="preserve">themselves </w:t>
      </w:r>
      <w:r w:rsidR="00A40682" w:rsidRPr="001A2608">
        <w:rPr>
          <w:rStyle w:val="apple-style-span"/>
          <w:color w:val="000000"/>
        </w:rPr>
        <w:t xml:space="preserve">and </w:t>
      </w:r>
      <w:r w:rsidR="00FF0211" w:rsidRPr="001A2608">
        <w:rPr>
          <w:rStyle w:val="apple-style-span"/>
          <w:color w:val="000000"/>
        </w:rPr>
        <w:t xml:space="preserve">can defend their existence </w:t>
      </w:r>
      <w:r w:rsidR="00A40682" w:rsidRPr="001A2608">
        <w:rPr>
          <w:rStyle w:val="apple-style-span"/>
          <w:color w:val="000000"/>
        </w:rPr>
        <w:t xml:space="preserve">so long as they don’t </w:t>
      </w:r>
      <w:r w:rsidR="00897F77" w:rsidRPr="001A2608">
        <w:rPr>
          <w:rStyle w:val="apple-style-span"/>
          <w:color w:val="000000"/>
        </w:rPr>
        <w:t xml:space="preserve">actively </w:t>
      </w:r>
      <w:r w:rsidR="00A40682" w:rsidRPr="001A2608">
        <w:rPr>
          <w:rStyle w:val="apple-style-span"/>
          <w:color w:val="000000"/>
        </w:rPr>
        <w:t xml:space="preserve">promote copyright infringement. </w:t>
      </w:r>
    </w:p>
    <w:p w:rsidR="00A642B5" w:rsidRPr="001A2608" w:rsidRDefault="00A40682" w:rsidP="002A0703">
      <w:pPr>
        <w:spacing w:line="480" w:lineRule="auto"/>
        <w:ind w:firstLine="720"/>
        <w:rPr>
          <w:rStyle w:val="apple-style-span"/>
          <w:bCs/>
          <w:iCs/>
        </w:rPr>
      </w:pPr>
      <w:r w:rsidRPr="001A2608">
        <w:rPr>
          <w:rStyle w:val="apple-style-span"/>
          <w:color w:val="000000"/>
        </w:rPr>
        <w:t xml:space="preserve">Next, </w:t>
      </w:r>
      <w:r w:rsidRPr="001A2608">
        <w:rPr>
          <w:rStyle w:val="apple-style-span"/>
          <w:bCs/>
          <w:i/>
          <w:iCs/>
          <w:color w:val="000000"/>
        </w:rPr>
        <w:t>Campbell v. Acuff-Rose Music</w:t>
      </w:r>
      <w:r w:rsidRPr="001A2608">
        <w:rPr>
          <w:rStyle w:val="apple-style-span"/>
          <w:bCs/>
          <w:iCs/>
          <w:color w:val="000000"/>
        </w:rPr>
        <w:t xml:space="preserve"> was a Supreme Court case that laid the </w:t>
      </w:r>
      <w:r w:rsidR="009B097D" w:rsidRPr="001A2608">
        <w:rPr>
          <w:rStyle w:val="apple-style-span"/>
          <w:bCs/>
          <w:iCs/>
          <w:color w:val="000000"/>
        </w:rPr>
        <w:t xml:space="preserve">precedent for </w:t>
      </w:r>
      <w:r w:rsidR="00A642B5" w:rsidRPr="001A2608">
        <w:rPr>
          <w:rStyle w:val="apple-style-span"/>
          <w:bCs/>
          <w:iCs/>
          <w:color w:val="000000"/>
        </w:rPr>
        <w:t>how money plays into a copyright case</w:t>
      </w:r>
      <w:r w:rsidR="009B097D" w:rsidRPr="001A2608">
        <w:rPr>
          <w:rStyle w:val="apple-style-span"/>
          <w:bCs/>
          <w:iCs/>
          <w:color w:val="000000"/>
        </w:rPr>
        <w:t>.</w:t>
      </w:r>
      <w:r w:rsidR="00A642B5" w:rsidRPr="001A2608">
        <w:rPr>
          <w:rStyle w:val="apple-style-span"/>
          <w:bCs/>
          <w:iCs/>
          <w:color w:val="000000"/>
        </w:rPr>
        <w:t xml:space="preserve"> If money is being made from the original work, </w:t>
      </w:r>
      <w:r w:rsidR="00897F77" w:rsidRPr="001A2608">
        <w:rPr>
          <w:rStyle w:val="apple-style-span"/>
          <w:bCs/>
          <w:iCs/>
          <w:color w:val="000000"/>
        </w:rPr>
        <w:t>yet</w:t>
      </w:r>
      <w:r w:rsidR="00A642B5" w:rsidRPr="001A2608">
        <w:rPr>
          <w:rStyle w:val="apple-style-span"/>
          <w:bCs/>
          <w:iCs/>
          <w:color w:val="000000"/>
        </w:rPr>
        <w:t xml:space="preserve"> the work is “</w:t>
      </w:r>
      <w:r w:rsidR="00FB07C3" w:rsidRPr="001A2608">
        <w:rPr>
          <w:rStyle w:val="apple-style-span"/>
          <w:bCs/>
          <w:iCs/>
          <w:color w:val="000000"/>
        </w:rPr>
        <w:t xml:space="preserve">transformative”, or somewhat </w:t>
      </w:r>
      <w:r w:rsidR="00A642B5" w:rsidRPr="001A2608">
        <w:rPr>
          <w:rStyle w:val="apple-style-span"/>
          <w:bCs/>
          <w:iCs/>
          <w:color w:val="000000"/>
        </w:rPr>
        <w:t xml:space="preserve">altered, is that copyright infringement? </w:t>
      </w:r>
      <w:r w:rsidR="00FB07C3" w:rsidRPr="001A2608">
        <w:rPr>
          <w:rStyle w:val="apple-style-span"/>
          <w:bCs/>
          <w:iCs/>
          <w:color w:val="000000"/>
        </w:rPr>
        <w:t xml:space="preserve">In a unanimous decision, the Supreme Court determined that a profit does not always result in copyright infringement. </w:t>
      </w:r>
      <w:r w:rsidR="00897F77" w:rsidRPr="001A2608">
        <w:rPr>
          <w:rStyle w:val="apple-style-span"/>
          <w:bCs/>
          <w:iCs/>
          <w:color w:val="000000"/>
        </w:rPr>
        <w:t>In fact, a precedent for the analysis of copyright was established, “</w:t>
      </w:r>
      <w:r w:rsidR="00FB07C3" w:rsidRPr="001A2608">
        <w:rPr>
          <w:rStyle w:val="apple-style-span"/>
          <w:color w:val="000000"/>
        </w:rPr>
        <w:t>look to the nature and objects of the selections made, the quantity and value of the materials used, and the degree in which the use may prejudice the sale, or diminish the profits, or supersede the objects, of the original work”</w:t>
      </w:r>
      <w:r w:rsidR="00897F77" w:rsidRPr="001A2608">
        <w:rPr>
          <w:rStyle w:val="apple-style-span"/>
          <w:color w:val="000000"/>
        </w:rPr>
        <w:t xml:space="preserve"> (Majority Opinion, Justice </w:t>
      </w:r>
      <w:r w:rsidR="00897F77" w:rsidRPr="001A2608">
        <w:rPr>
          <w:rStyle w:val="apple-style-span"/>
          <w:color w:val="000000"/>
        </w:rPr>
        <w:lastRenderedPageBreak/>
        <w:t xml:space="preserve">Souter). Although vague, the analysis gives our society a better definition of </w:t>
      </w:r>
      <w:r w:rsidR="002A0703" w:rsidRPr="001A2608">
        <w:rPr>
          <w:rStyle w:val="apple-style-span"/>
          <w:color w:val="000000"/>
        </w:rPr>
        <w:t xml:space="preserve">fair use pertaining to </w:t>
      </w:r>
      <w:r w:rsidR="00897F77" w:rsidRPr="001A2608">
        <w:rPr>
          <w:rStyle w:val="apple-style-span"/>
          <w:color w:val="000000"/>
        </w:rPr>
        <w:t xml:space="preserve">copyright, provided no one gets close </w:t>
      </w:r>
      <w:r w:rsidR="00897F77" w:rsidRPr="001A2608">
        <w:rPr>
          <w:rStyle w:val="apple-style-span"/>
        </w:rPr>
        <w:t xml:space="preserve">enough to cross the legal </w:t>
      </w:r>
      <w:r w:rsidR="002A0703" w:rsidRPr="001A2608">
        <w:rPr>
          <w:rStyle w:val="apple-style-span"/>
        </w:rPr>
        <w:t>boundary</w:t>
      </w:r>
      <w:r w:rsidR="00897F77" w:rsidRPr="001A2608">
        <w:rPr>
          <w:rStyle w:val="apple-style-span"/>
        </w:rPr>
        <w:t xml:space="preserve">. </w:t>
      </w:r>
    </w:p>
    <w:p w:rsidR="00751568" w:rsidRPr="001A2608" w:rsidRDefault="002A0703" w:rsidP="001A2608">
      <w:pPr>
        <w:spacing w:line="480" w:lineRule="auto"/>
        <w:ind w:firstLine="720"/>
        <w:rPr>
          <w:rFonts w:eastAsia="Times New Roman" w:cs="Times New Roman"/>
          <w:color w:val="313131"/>
          <w:szCs w:val="24"/>
        </w:rPr>
      </w:pPr>
      <w:r w:rsidRPr="001A2608">
        <w:rPr>
          <w:rStyle w:val="apple-style-span"/>
        </w:rPr>
        <w:t>According to the U.S Copyright Office, copyright gives the owner, “…</w:t>
      </w:r>
      <w:r w:rsidR="00897F77" w:rsidRPr="001A2608">
        <w:rPr>
          <w:rStyle w:val="apple-style-span"/>
        </w:rPr>
        <w:t>the right to reproduce or to authorize others to reproduce the work in copies or phonorecords.</w:t>
      </w:r>
      <w:r w:rsidRPr="001A2608">
        <w:rPr>
          <w:rStyle w:val="apple-style-span"/>
        </w:rPr>
        <w:t xml:space="preserve">” The key is others </w:t>
      </w:r>
      <w:r w:rsidR="004E5634">
        <w:rPr>
          <w:rStyle w:val="apple-style-span"/>
        </w:rPr>
        <w:t xml:space="preserve">getting authorization </w:t>
      </w:r>
      <w:r w:rsidRPr="001A2608">
        <w:rPr>
          <w:rStyle w:val="apple-style-span"/>
        </w:rPr>
        <w:t>to reproduce the work. Is authorization needed if a person’s work is “transformative” or “derivative”? The answer is revealed as the Appellate Court</w:t>
      </w:r>
      <w:r w:rsidR="00751568" w:rsidRPr="001A2608">
        <w:rPr>
          <w:rStyle w:val="apple-style-span"/>
        </w:rPr>
        <w:t xml:space="preserve">s </w:t>
      </w:r>
      <w:r w:rsidRPr="001A2608">
        <w:rPr>
          <w:rStyle w:val="apple-style-span"/>
        </w:rPr>
        <w:t>create precedents.</w:t>
      </w:r>
      <w:r w:rsidR="00751568" w:rsidRPr="001A2608">
        <w:rPr>
          <w:rStyle w:val="apple-style-span"/>
        </w:rPr>
        <w:t xml:space="preserve"> For example, in the 2006 </w:t>
      </w:r>
      <w:r w:rsidR="00751568" w:rsidRPr="001A2608">
        <w:rPr>
          <w:rFonts w:eastAsia="Times New Roman" w:cs="Times New Roman"/>
          <w:i/>
          <w:iCs/>
          <w:color w:val="313131"/>
          <w:szCs w:val="24"/>
        </w:rPr>
        <w:t>Wall Data Inc. v. Los Angeles County Sheriff’s Department</w:t>
      </w:r>
      <w:r w:rsidR="00751568" w:rsidRPr="001A2608">
        <w:rPr>
          <w:rFonts w:eastAsia="Times New Roman" w:cs="Times New Roman"/>
          <w:color w:val="313131"/>
          <w:szCs w:val="24"/>
        </w:rPr>
        <w:t xml:space="preserve"> , the </w:t>
      </w:r>
      <w:r w:rsidR="00751568" w:rsidRPr="001A2608">
        <w:rPr>
          <w:rFonts w:eastAsia="Times New Roman" w:cs="Times New Roman"/>
          <w:iCs/>
          <w:color w:val="313131"/>
          <w:szCs w:val="24"/>
        </w:rPr>
        <w:t>L.A. Sheriff’s Department</w:t>
      </w:r>
      <w:r w:rsidR="00751568" w:rsidRPr="001A2608">
        <w:rPr>
          <w:rFonts w:eastAsia="Times New Roman" w:cs="Times New Roman"/>
          <w:color w:val="313131"/>
          <w:szCs w:val="24"/>
        </w:rPr>
        <w:t xml:space="preserve"> installed a program of </w:t>
      </w:r>
      <w:r w:rsidR="004E5634">
        <w:rPr>
          <w:rFonts w:eastAsia="Times New Roman" w:cs="Times New Roman"/>
          <w:color w:val="313131"/>
          <w:szCs w:val="24"/>
        </w:rPr>
        <w:t xml:space="preserve">the company </w:t>
      </w:r>
      <w:r w:rsidR="00751568" w:rsidRPr="001A2608">
        <w:rPr>
          <w:rFonts w:eastAsia="Times New Roman" w:cs="Times New Roman"/>
          <w:color w:val="313131"/>
          <w:szCs w:val="24"/>
        </w:rPr>
        <w:t xml:space="preserve">Wall Data’s on twice the number of computers they bought a license for. Although no money was made from this, the </w:t>
      </w:r>
      <w:r w:rsidR="00751568" w:rsidRPr="001A2608">
        <w:rPr>
          <w:rFonts w:eastAsia="Times New Roman" w:cs="Times New Roman"/>
          <w:iCs/>
          <w:color w:val="313131"/>
          <w:szCs w:val="24"/>
        </w:rPr>
        <w:t>L.A. Sheriff’s Department</w:t>
      </w:r>
      <w:r w:rsidR="00751568" w:rsidRPr="001A2608">
        <w:rPr>
          <w:rFonts w:eastAsia="Times New Roman" w:cs="Times New Roman"/>
          <w:color w:val="313131"/>
          <w:szCs w:val="24"/>
        </w:rPr>
        <w:t xml:space="preserve"> violated copyright because their actions </w:t>
      </w:r>
      <w:r w:rsidR="001A2608" w:rsidRPr="001A2608">
        <w:rPr>
          <w:rFonts w:eastAsia="Times New Roman" w:cs="Times New Roman"/>
          <w:color w:val="313131"/>
          <w:szCs w:val="24"/>
        </w:rPr>
        <w:t>were derivative</w:t>
      </w:r>
      <w:r w:rsidR="00751568" w:rsidRPr="001A2608">
        <w:rPr>
          <w:rFonts w:eastAsia="Times New Roman" w:cs="Times New Roman"/>
          <w:color w:val="313131"/>
          <w:szCs w:val="24"/>
        </w:rPr>
        <w:t xml:space="preserve"> and commercial in nature. I</w:t>
      </w:r>
      <w:r w:rsidR="001A2608" w:rsidRPr="001A2608">
        <w:rPr>
          <w:rFonts w:eastAsia="Times New Roman" w:cs="Times New Roman"/>
          <w:color w:val="313131"/>
          <w:szCs w:val="24"/>
        </w:rPr>
        <w:t xml:space="preserve">n 1996, </w:t>
      </w:r>
      <w:r w:rsidR="001A2608" w:rsidRPr="00061D99">
        <w:rPr>
          <w:rFonts w:eastAsia="Times New Roman" w:cs="Times New Roman"/>
          <w:i/>
          <w:iCs/>
          <w:color w:val="313131"/>
          <w:szCs w:val="24"/>
        </w:rPr>
        <w:t>Dr. Seuss Enterprises, L.P. v. Penguin Books USA, Inc.</w:t>
      </w:r>
      <w:r w:rsidR="001A2608" w:rsidRPr="001A2608">
        <w:rPr>
          <w:rFonts w:eastAsia="Times New Roman" w:cs="Times New Roman"/>
          <w:iCs/>
          <w:color w:val="313131"/>
          <w:szCs w:val="24"/>
        </w:rPr>
        <w:t xml:space="preserve"> mirrored the Appellate Court’s decision creating a pattern. By copying Dr. Suess’ writing style, the defendant had not been original enough </w:t>
      </w:r>
      <w:r w:rsidR="001A2608">
        <w:rPr>
          <w:rFonts w:eastAsia="Times New Roman" w:cs="Times New Roman"/>
          <w:iCs/>
          <w:color w:val="313131"/>
          <w:szCs w:val="24"/>
        </w:rPr>
        <w:t xml:space="preserve">while collecting a profit. </w:t>
      </w:r>
      <w:r w:rsidR="001A2608" w:rsidRPr="001A2608">
        <w:rPr>
          <w:rFonts w:eastAsia="Times New Roman" w:cs="Times New Roman"/>
          <w:iCs/>
          <w:color w:val="313131"/>
          <w:szCs w:val="24"/>
        </w:rPr>
        <w:t xml:space="preserve"> </w:t>
      </w:r>
    </w:p>
    <w:p w:rsidR="004B5706" w:rsidRDefault="00751568" w:rsidP="004B5706">
      <w:pPr>
        <w:spacing w:after="0" w:line="480" w:lineRule="auto"/>
        <w:ind w:firstLine="720"/>
        <w:rPr>
          <w:rFonts w:eastAsia="Times New Roman" w:cs="Times New Roman"/>
        </w:rPr>
      </w:pPr>
      <w:r w:rsidRPr="001A2608">
        <w:rPr>
          <w:rFonts w:eastAsia="Times New Roman" w:cs="Times New Roman"/>
          <w:color w:val="313131"/>
          <w:szCs w:val="24"/>
        </w:rPr>
        <w:t xml:space="preserve">Although </w:t>
      </w:r>
      <w:r w:rsidR="001A2608">
        <w:rPr>
          <w:rFonts w:eastAsia="Times New Roman" w:cs="Times New Roman"/>
          <w:color w:val="313131"/>
          <w:szCs w:val="24"/>
        </w:rPr>
        <w:t xml:space="preserve">the line between </w:t>
      </w:r>
      <w:r w:rsidR="001A2608" w:rsidRPr="004B5706">
        <w:rPr>
          <w:rFonts w:eastAsia="Times New Roman" w:cs="Times New Roman"/>
          <w:szCs w:val="24"/>
        </w:rPr>
        <w:t xml:space="preserve">derivative and transformative is </w:t>
      </w:r>
      <w:r w:rsidR="004E5634">
        <w:rPr>
          <w:rFonts w:eastAsia="Times New Roman" w:cs="Times New Roman"/>
          <w:szCs w:val="24"/>
        </w:rPr>
        <w:t>vague</w:t>
      </w:r>
      <w:r w:rsidR="001A2608" w:rsidRPr="004B5706">
        <w:rPr>
          <w:rFonts w:eastAsia="Times New Roman" w:cs="Times New Roman"/>
          <w:szCs w:val="24"/>
        </w:rPr>
        <w:t xml:space="preserve">, patterns have developed from </w:t>
      </w:r>
      <w:r w:rsidR="001A2608" w:rsidRPr="004B5706">
        <w:rPr>
          <w:rFonts w:eastAsia="Times New Roman" w:cs="Times New Roman"/>
        </w:rPr>
        <w:t xml:space="preserve">cases in our society. These patterns have given the U.S Copyright </w:t>
      </w:r>
      <w:r w:rsidR="00BD6824">
        <w:rPr>
          <w:rFonts w:eastAsia="Times New Roman" w:cs="Times New Roman"/>
        </w:rPr>
        <w:t>O</w:t>
      </w:r>
      <w:r w:rsidR="001A2608" w:rsidRPr="004B5706">
        <w:rPr>
          <w:rFonts w:eastAsia="Times New Roman" w:cs="Times New Roman"/>
        </w:rPr>
        <w:t xml:space="preserve">ffice four guidelines to determining </w:t>
      </w:r>
      <w:r w:rsidR="004B5706" w:rsidRPr="004B5706">
        <w:rPr>
          <w:rFonts w:eastAsia="Times New Roman" w:cs="Times New Roman"/>
        </w:rPr>
        <w:t>what fair use is and the original copyright’s strength</w:t>
      </w:r>
      <w:r w:rsidR="004B5706">
        <w:rPr>
          <w:rFonts w:eastAsia="Times New Roman" w:cs="Times New Roman"/>
        </w:rPr>
        <w:t>:</w:t>
      </w:r>
    </w:p>
    <w:p w:rsidR="004B5706" w:rsidRDefault="004B5706" w:rsidP="004B5706">
      <w:pPr>
        <w:spacing w:after="0" w:line="240" w:lineRule="auto"/>
        <w:ind w:left="1440" w:firstLine="29"/>
        <w:contextualSpacing/>
        <w:rPr>
          <w:rFonts w:eastAsia="Times New Roman" w:cs="Times New Roman"/>
        </w:rPr>
      </w:pPr>
      <w:r>
        <w:rPr>
          <w:rFonts w:eastAsia="Times New Roman" w:cs="Times New Roman"/>
        </w:rPr>
        <w:t>“</w:t>
      </w:r>
      <w:r w:rsidR="00AD591D">
        <w:rPr>
          <w:rFonts w:eastAsia="Times New Roman" w:cs="Times New Roman"/>
        </w:rPr>
        <w:t>T</w:t>
      </w:r>
      <w:r w:rsidRPr="004B5706">
        <w:rPr>
          <w:rFonts w:eastAsia="Times New Roman" w:cs="Times New Roman"/>
        </w:rPr>
        <w:t>he purpose and character of the use, including whether such use is of commercial nature or is for nonprofit educational purposes; the nature of the copyrighted work; amount and substantiality of the portion used in relation to the copyrighted work as a whole; and the effect of the use upon the potential market for o</w:t>
      </w:r>
      <w:r w:rsidR="00726493">
        <w:rPr>
          <w:rFonts w:eastAsia="Times New Roman" w:cs="Times New Roman"/>
        </w:rPr>
        <w:t>r value of the copyrighted work</w:t>
      </w:r>
      <w:r>
        <w:rPr>
          <w:rFonts w:eastAsia="Times New Roman" w:cs="Times New Roman"/>
        </w:rPr>
        <w:t>”</w:t>
      </w:r>
      <w:r w:rsidR="00726493">
        <w:rPr>
          <w:rFonts w:eastAsia="Times New Roman" w:cs="Times New Roman"/>
        </w:rPr>
        <w:t xml:space="preserve"> (Title 17, U.S Code).</w:t>
      </w:r>
    </w:p>
    <w:p w:rsidR="004B5706" w:rsidRDefault="004B5706" w:rsidP="004B5706">
      <w:pPr>
        <w:spacing w:line="240" w:lineRule="auto"/>
        <w:contextualSpacing/>
        <w:rPr>
          <w:rFonts w:eastAsia="Times New Roman" w:cs="Times New Roman"/>
        </w:rPr>
      </w:pPr>
    </w:p>
    <w:p w:rsidR="004B5706" w:rsidRPr="00D9121A" w:rsidRDefault="00AD591D" w:rsidP="00AD591D">
      <w:pPr>
        <w:spacing w:line="480" w:lineRule="auto"/>
        <w:contextualSpacing/>
        <w:rPr>
          <w:rFonts w:eastAsia="Times New Roman" w:cs="Times New Roman"/>
        </w:rPr>
      </w:pPr>
      <w:r>
        <w:rPr>
          <w:rFonts w:eastAsia="Times New Roman" w:cs="Times New Roman"/>
        </w:rPr>
        <w:t>These guidelines</w:t>
      </w:r>
      <w:r w:rsidR="004E5634">
        <w:rPr>
          <w:rFonts w:eastAsia="Times New Roman" w:cs="Times New Roman"/>
        </w:rPr>
        <w:t xml:space="preserve">, Appellate Court cases, </w:t>
      </w:r>
      <w:r>
        <w:rPr>
          <w:rFonts w:eastAsia="Times New Roman" w:cs="Times New Roman"/>
        </w:rPr>
        <w:t xml:space="preserve">and the Supreme Court cases </w:t>
      </w:r>
      <w:r w:rsidR="004E5634">
        <w:rPr>
          <w:rFonts w:eastAsia="Times New Roman" w:cs="Times New Roman"/>
        </w:rPr>
        <w:t xml:space="preserve">established a pattern and </w:t>
      </w:r>
      <w:r w:rsidR="00D9121A">
        <w:rPr>
          <w:rStyle w:val="apple-style-span"/>
          <w:bCs/>
          <w:iCs/>
          <w:color w:val="000000"/>
        </w:rPr>
        <w:t xml:space="preserve">contributed to the </w:t>
      </w:r>
      <w:r w:rsidR="004E5634">
        <w:rPr>
          <w:rStyle w:val="apple-style-span"/>
          <w:bCs/>
          <w:iCs/>
          <w:color w:val="000000"/>
        </w:rPr>
        <w:t xml:space="preserve">definition of copyright in our society. As consumers, copyright must be regarded carefully in order to steer clear of infringement </w:t>
      </w:r>
      <w:r w:rsidR="00BD6824">
        <w:rPr>
          <w:rStyle w:val="apple-style-span"/>
          <w:bCs/>
          <w:iCs/>
          <w:color w:val="000000"/>
        </w:rPr>
        <w:t xml:space="preserve">and by </w:t>
      </w:r>
      <w:r w:rsidR="004E5634">
        <w:rPr>
          <w:rStyle w:val="apple-style-span"/>
          <w:bCs/>
          <w:iCs/>
          <w:color w:val="000000"/>
        </w:rPr>
        <w:t xml:space="preserve">paying close attention to the precedents </w:t>
      </w:r>
      <w:r w:rsidR="00BD6824">
        <w:rPr>
          <w:rStyle w:val="apple-style-span"/>
          <w:bCs/>
          <w:iCs/>
          <w:color w:val="000000"/>
        </w:rPr>
        <w:t xml:space="preserve">set </w:t>
      </w:r>
      <w:r w:rsidR="004E5634">
        <w:rPr>
          <w:rStyle w:val="apple-style-span"/>
          <w:bCs/>
          <w:iCs/>
          <w:color w:val="000000"/>
        </w:rPr>
        <w:t>before us</w:t>
      </w:r>
      <w:r w:rsidR="00BD6824">
        <w:rPr>
          <w:rStyle w:val="apple-style-span"/>
          <w:bCs/>
          <w:iCs/>
          <w:color w:val="000000"/>
        </w:rPr>
        <w:t xml:space="preserve"> all.</w:t>
      </w:r>
    </w:p>
    <w:p w:rsidR="00AD591D" w:rsidRPr="00AD591D" w:rsidRDefault="00AD591D" w:rsidP="00AD591D">
      <w:pPr>
        <w:spacing w:line="480" w:lineRule="auto"/>
        <w:contextualSpacing/>
        <w:rPr>
          <w:rFonts w:eastAsia="Times New Roman" w:cs="Times New Roman"/>
        </w:rPr>
      </w:pPr>
    </w:p>
    <w:p w:rsidR="002B314B" w:rsidRPr="001A2608" w:rsidRDefault="002A0703" w:rsidP="0055067D">
      <w:pPr>
        <w:jc w:val="center"/>
        <w:rPr>
          <w:color w:val="000000"/>
        </w:rPr>
      </w:pPr>
      <w:r w:rsidRPr="001A2608">
        <w:rPr>
          <w:b/>
          <w:color w:val="000000"/>
        </w:rPr>
        <w:lastRenderedPageBreak/>
        <w:t>Works Cited</w:t>
      </w:r>
    </w:p>
    <w:p w:rsidR="002A0703" w:rsidRPr="001A2608" w:rsidRDefault="002A0703" w:rsidP="0055067D">
      <w:pPr>
        <w:spacing w:after="0"/>
        <w:rPr>
          <w:color w:val="000000"/>
        </w:rPr>
      </w:pPr>
    </w:p>
    <w:p w:rsidR="002A0886" w:rsidRDefault="002A0886" w:rsidP="002A0886">
      <w:pPr>
        <w:spacing w:after="0"/>
        <w:rPr>
          <w:color w:val="000000"/>
        </w:rPr>
      </w:pPr>
      <w:r>
        <w:rPr>
          <w:color w:val="000000"/>
        </w:rPr>
        <w:t xml:space="preserve">Copyright Office. “Fair Use.” </w:t>
      </w:r>
      <w:r>
        <w:rPr>
          <w:color w:val="000000"/>
          <w:u w:val="single"/>
        </w:rPr>
        <w:t>U.S Copyright Office</w:t>
      </w:r>
      <w:r>
        <w:rPr>
          <w:color w:val="000000"/>
        </w:rPr>
        <w:t>. January 2006. U.S Copyright Office. 03 May 2009.</w:t>
      </w:r>
    </w:p>
    <w:p w:rsidR="002A0886" w:rsidRPr="002A0886" w:rsidRDefault="002A0886" w:rsidP="002A0886">
      <w:pPr>
        <w:spacing w:after="0"/>
        <w:ind w:firstLine="720"/>
        <w:rPr>
          <w:color w:val="000000"/>
        </w:rPr>
      </w:pPr>
      <w:r>
        <w:t>&lt;</w:t>
      </w:r>
      <w:r w:rsidRPr="002A0886">
        <w:t>http://www.copyright.gov</w:t>
      </w:r>
      <w:r w:rsidRPr="002A0886">
        <w:t>/</w:t>
      </w:r>
      <w:r w:rsidRPr="002A0886">
        <w:t>fls/fl102.html</w:t>
      </w:r>
      <w:r>
        <w:t>&gt;.</w:t>
      </w:r>
    </w:p>
    <w:p w:rsidR="002A0886" w:rsidRDefault="002A0886" w:rsidP="0055067D">
      <w:pPr>
        <w:spacing w:after="0"/>
      </w:pPr>
    </w:p>
    <w:p w:rsidR="0055067D" w:rsidRDefault="0055067D" w:rsidP="0055067D">
      <w:pPr>
        <w:spacing w:after="0"/>
        <w:rPr>
          <w:u w:val="single"/>
        </w:rPr>
      </w:pPr>
      <w:r>
        <w:t xml:space="preserve">Murphy, Bernadette. “Supreme Court clarifies </w:t>
      </w:r>
      <w:r>
        <w:rPr>
          <w:rStyle w:val="Emphasis"/>
        </w:rPr>
        <w:t>Sony</w:t>
      </w:r>
      <w:r>
        <w:t xml:space="preserve"> decision, fair use preserved.”</w:t>
      </w:r>
      <w:r>
        <w:rPr>
          <w:u w:val="single"/>
        </w:rPr>
        <w:t xml:space="preserve">ALA, American Liberties </w:t>
      </w:r>
    </w:p>
    <w:p w:rsidR="002A0886" w:rsidRDefault="0055067D" w:rsidP="006D595C">
      <w:pPr>
        <w:spacing w:after="0"/>
        <w:ind w:left="720"/>
      </w:pPr>
      <w:r>
        <w:rPr>
          <w:u w:val="single"/>
        </w:rPr>
        <w:t>Union</w:t>
      </w:r>
      <w:r w:rsidRPr="0055067D">
        <w:t>. June 27, 2005</w:t>
      </w:r>
      <w:r>
        <w:t>.ALA. 04 May 2009. &lt;</w:t>
      </w:r>
      <w:r w:rsidRPr="0055067D">
        <w:t>http://www.ala.org/Template.cfm?Section=News&amp;template=/ContentManagement/ContentDisplay.cfm&amp;ContentID=9762</w:t>
      </w:r>
      <w:r>
        <w:t>5&gt;.</w:t>
      </w:r>
    </w:p>
    <w:p w:rsidR="00B4704E" w:rsidRDefault="00B4704E" w:rsidP="00B4704E">
      <w:pPr>
        <w:spacing w:after="0"/>
      </w:pPr>
    </w:p>
    <w:p w:rsidR="00B4704E" w:rsidRDefault="00B4704E" w:rsidP="00B4704E">
      <w:pPr>
        <w:spacing w:after="0"/>
      </w:pPr>
      <w:r w:rsidRPr="00B4704E">
        <w:t xml:space="preserve">Oyez. </w:t>
      </w:r>
      <w:r w:rsidRPr="00F851B9">
        <w:t>“Campbell v</w:t>
      </w:r>
      <w:r>
        <w:t xml:space="preserve">. Acuff-Rose Music.” </w:t>
      </w:r>
      <w:r>
        <w:rPr>
          <w:u w:val="single"/>
        </w:rPr>
        <w:t>Fair Use.</w:t>
      </w:r>
      <w:r>
        <w:t xml:space="preserve"> 1994. </w:t>
      </w:r>
      <w:r w:rsidRPr="006D595C">
        <w:t>Oyez. 05 May 2</w:t>
      </w:r>
      <w:r>
        <w:t xml:space="preserve">009. </w:t>
      </w:r>
    </w:p>
    <w:p w:rsidR="00B4704E" w:rsidRDefault="00B4704E" w:rsidP="00B4704E">
      <w:pPr>
        <w:spacing w:after="0"/>
        <w:ind w:firstLine="720"/>
      </w:pPr>
      <w:r>
        <w:t>&lt;</w:t>
      </w:r>
      <w:r w:rsidRPr="006D595C">
        <w:t>http://www.oyez.org/oyez/resource/case/768/</w:t>
      </w:r>
      <w:r>
        <w:t>&gt;.</w:t>
      </w:r>
    </w:p>
    <w:p w:rsidR="00B4704E" w:rsidRDefault="00B4704E" w:rsidP="00B4704E">
      <w:pPr>
        <w:spacing w:after="0"/>
        <w:ind w:firstLine="720"/>
      </w:pPr>
    </w:p>
    <w:p w:rsidR="00B4704E" w:rsidRDefault="00B4704E" w:rsidP="00B4704E">
      <w:pPr>
        <w:spacing w:after="0"/>
      </w:pPr>
      <w:r>
        <w:t xml:space="preserve">Oyez. “Sony Corp. of America v. Universal City Studios.” </w:t>
      </w:r>
      <w:r>
        <w:rPr>
          <w:u w:val="single"/>
        </w:rPr>
        <w:t>Fair Use.</w:t>
      </w:r>
      <w:r>
        <w:t xml:space="preserve"> 1982. Oyez. 04 May 2009. </w:t>
      </w:r>
    </w:p>
    <w:p w:rsidR="00B4704E" w:rsidRPr="00B4704E" w:rsidRDefault="00B4704E" w:rsidP="00B4704E">
      <w:pPr>
        <w:spacing w:after="0"/>
        <w:ind w:firstLine="720"/>
      </w:pPr>
      <w:r>
        <w:t>&lt;</w:t>
      </w:r>
      <w:r w:rsidRPr="00B4704E">
        <w:t>http://www.oyez.org/cases/1980-1989/1982/1982_81_1687/</w:t>
      </w:r>
      <w:r>
        <w:t>&gt;.</w:t>
      </w:r>
    </w:p>
    <w:p w:rsidR="006D595C" w:rsidRDefault="006D595C" w:rsidP="006D595C">
      <w:pPr>
        <w:spacing w:after="0"/>
        <w:ind w:left="720"/>
      </w:pPr>
    </w:p>
    <w:p w:rsidR="002A0886" w:rsidRDefault="002A0886" w:rsidP="002A0886">
      <w:pPr>
        <w:spacing w:after="0"/>
      </w:pPr>
      <w:r>
        <w:t xml:space="preserve">Stanford. “Summaries of Fair Use Cases.” </w:t>
      </w:r>
      <w:r w:rsidRPr="002A0886">
        <w:rPr>
          <w:u w:val="single"/>
        </w:rPr>
        <w:t>Stanford Copyright &amp; Fair Use</w:t>
      </w:r>
      <w:r>
        <w:rPr>
          <w:u w:val="single"/>
        </w:rPr>
        <w:t>.</w:t>
      </w:r>
      <w:r>
        <w:t xml:space="preserve"> 2007. Stanford University </w:t>
      </w:r>
    </w:p>
    <w:p w:rsidR="0055067D" w:rsidRPr="002A0886" w:rsidRDefault="002A0886" w:rsidP="002A0886">
      <w:pPr>
        <w:spacing w:after="0"/>
        <w:ind w:left="720"/>
        <w:rPr>
          <w:color w:val="000000"/>
        </w:rPr>
      </w:pPr>
      <w:r>
        <w:t>Libraries. 04 May 2009.</w:t>
      </w:r>
      <w:r>
        <w:rPr>
          <w:color w:val="000000"/>
        </w:rPr>
        <w:t xml:space="preserve"> &lt;</w:t>
      </w:r>
      <w:r w:rsidR="0055067D" w:rsidRPr="002A0886">
        <w:t>http://fairuse.stanford.edu/Copyright_and_Fair_Use_</w:t>
      </w:r>
      <w:r w:rsidR="0055067D" w:rsidRPr="002A0886">
        <w:t>O</w:t>
      </w:r>
      <w:r w:rsidR="0055067D" w:rsidRPr="002A0886">
        <w:t>verview/chapter9/</w:t>
      </w:r>
      <w:r>
        <w:t>&gt;.</w:t>
      </w:r>
    </w:p>
    <w:sectPr w:rsidR="0055067D" w:rsidRPr="002A0886" w:rsidSect="009D475B">
      <w:head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F5348" w:rsidRDefault="000F5348" w:rsidP="0055474F">
      <w:pPr>
        <w:spacing w:after="0" w:line="240" w:lineRule="auto"/>
      </w:pPr>
      <w:r>
        <w:separator/>
      </w:r>
    </w:p>
  </w:endnote>
  <w:endnote w:type="continuationSeparator" w:id="1">
    <w:p w:rsidR="000F5348" w:rsidRDefault="000F5348" w:rsidP="0055474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F5348" w:rsidRDefault="000F5348" w:rsidP="0055474F">
      <w:pPr>
        <w:spacing w:after="0" w:line="240" w:lineRule="auto"/>
      </w:pPr>
      <w:r>
        <w:separator/>
      </w:r>
    </w:p>
  </w:footnote>
  <w:footnote w:type="continuationSeparator" w:id="1">
    <w:p w:rsidR="000F5348" w:rsidRDefault="000F5348" w:rsidP="0055474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51B9" w:rsidRDefault="00F851B9">
    <w:pPr>
      <w:pStyle w:val="Header"/>
    </w:pPr>
    <w:r>
      <w:t xml:space="preserve">Harry </w:t>
    </w:r>
    <w:sdt>
      <w:sdtPr>
        <w:id w:val="146954032"/>
        <w:docPartObj>
          <w:docPartGallery w:val="Page Numbers (Top of Page)"/>
          <w:docPartUnique/>
        </w:docPartObj>
      </w:sdtPr>
      <w:sdtContent>
        <w:fldSimple w:instr=" PAGE   \* MERGEFORMAT ">
          <w:r w:rsidR="00B4704E">
            <w:rPr>
              <w:noProof/>
            </w:rPr>
            <w:t>3</w:t>
          </w:r>
        </w:fldSimple>
      </w:sdtContent>
    </w:sdt>
  </w:p>
  <w:p w:rsidR="00F851B9" w:rsidRDefault="00F851B9">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3EB0283"/>
    <w:multiLevelType w:val="multilevel"/>
    <w:tmpl w:val="12A255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efaultTabStop w:val="720"/>
  <w:characterSpacingControl w:val="doNotCompress"/>
  <w:footnotePr>
    <w:footnote w:id="0"/>
    <w:footnote w:id="1"/>
  </w:footnotePr>
  <w:endnotePr>
    <w:endnote w:id="0"/>
    <w:endnote w:id="1"/>
  </w:endnotePr>
  <w:compat/>
  <w:rsids>
    <w:rsidRoot w:val="0055474F"/>
    <w:rsid w:val="000975B6"/>
    <w:rsid w:val="000F5348"/>
    <w:rsid w:val="001A2608"/>
    <w:rsid w:val="002A0703"/>
    <w:rsid w:val="002A0886"/>
    <w:rsid w:val="002B314B"/>
    <w:rsid w:val="0038233C"/>
    <w:rsid w:val="004B5706"/>
    <w:rsid w:val="004E5634"/>
    <w:rsid w:val="0055067D"/>
    <w:rsid w:val="0055474F"/>
    <w:rsid w:val="0062650C"/>
    <w:rsid w:val="006D595C"/>
    <w:rsid w:val="00726493"/>
    <w:rsid w:val="00751568"/>
    <w:rsid w:val="007F0074"/>
    <w:rsid w:val="007F5858"/>
    <w:rsid w:val="00897F77"/>
    <w:rsid w:val="008B4522"/>
    <w:rsid w:val="009B097D"/>
    <w:rsid w:val="009D475B"/>
    <w:rsid w:val="00A40682"/>
    <w:rsid w:val="00A642B5"/>
    <w:rsid w:val="00AC5C15"/>
    <w:rsid w:val="00AD591D"/>
    <w:rsid w:val="00B4704E"/>
    <w:rsid w:val="00BD6824"/>
    <w:rsid w:val="00C54CB8"/>
    <w:rsid w:val="00C70F3A"/>
    <w:rsid w:val="00D9121A"/>
    <w:rsid w:val="00F851B9"/>
    <w:rsid w:val="00FB07C3"/>
    <w:rsid w:val="00FF021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D475B"/>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5474F"/>
    <w:pPr>
      <w:tabs>
        <w:tab w:val="center" w:pos="4680"/>
        <w:tab w:val="right" w:pos="9360"/>
      </w:tabs>
      <w:spacing w:after="0" w:line="240" w:lineRule="auto"/>
    </w:pPr>
  </w:style>
  <w:style w:type="character" w:customStyle="1" w:styleId="HeaderChar">
    <w:name w:val="Header Char"/>
    <w:basedOn w:val="DefaultParagraphFont"/>
    <w:link w:val="Header"/>
    <w:uiPriority w:val="99"/>
    <w:rsid w:val="0055474F"/>
  </w:style>
  <w:style w:type="paragraph" w:styleId="Footer">
    <w:name w:val="footer"/>
    <w:basedOn w:val="Normal"/>
    <w:link w:val="FooterChar"/>
    <w:uiPriority w:val="99"/>
    <w:semiHidden/>
    <w:unhideWhenUsed/>
    <w:rsid w:val="0055474F"/>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55474F"/>
  </w:style>
  <w:style w:type="character" w:customStyle="1" w:styleId="apple-style-span">
    <w:name w:val="apple-style-span"/>
    <w:basedOn w:val="DefaultParagraphFont"/>
    <w:rsid w:val="002B314B"/>
  </w:style>
  <w:style w:type="character" w:customStyle="1" w:styleId="apple-converted-space">
    <w:name w:val="apple-converted-space"/>
    <w:basedOn w:val="DefaultParagraphFont"/>
    <w:rsid w:val="00FF0211"/>
  </w:style>
  <w:style w:type="paragraph" w:styleId="NormalWeb">
    <w:name w:val="Normal (Web)"/>
    <w:basedOn w:val="Normal"/>
    <w:uiPriority w:val="99"/>
    <w:semiHidden/>
    <w:unhideWhenUsed/>
    <w:rsid w:val="004B5706"/>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55067D"/>
    <w:rPr>
      <w:color w:val="0000FF"/>
      <w:u w:val="single"/>
    </w:rPr>
  </w:style>
  <w:style w:type="character" w:styleId="FollowedHyperlink">
    <w:name w:val="FollowedHyperlink"/>
    <w:basedOn w:val="DefaultParagraphFont"/>
    <w:uiPriority w:val="99"/>
    <w:semiHidden/>
    <w:unhideWhenUsed/>
    <w:rsid w:val="0055067D"/>
    <w:rPr>
      <w:color w:val="800080" w:themeColor="followedHyperlink"/>
      <w:u w:val="single"/>
    </w:rPr>
  </w:style>
  <w:style w:type="character" w:styleId="Emphasis">
    <w:name w:val="Emphasis"/>
    <w:basedOn w:val="DefaultParagraphFont"/>
    <w:uiPriority w:val="20"/>
    <w:qFormat/>
    <w:rsid w:val="0055067D"/>
    <w:rPr>
      <w:i/>
      <w:iCs/>
    </w:rPr>
  </w:style>
</w:styles>
</file>

<file path=word/webSettings.xml><?xml version="1.0" encoding="utf-8"?>
<w:webSettings xmlns:r="http://schemas.openxmlformats.org/officeDocument/2006/relationships" xmlns:w="http://schemas.openxmlformats.org/wordprocessingml/2006/main">
  <w:divs>
    <w:div w:id="224797432">
      <w:bodyDiv w:val="1"/>
      <w:marLeft w:val="0"/>
      <w:marRight w:val="0"/>
      <w:marTop w:val="0"/>
      <w:marBottom w:val="0"/>
      <w:divBdr>
        <w:top w:val="none" w:sz="0" w:space="0" w:color="auto"/>
        <w:left w:val="none" w:sz="0" w:space="0" w:color="auto"/>
        <w:bottom w:val="none" w:sz="0" w:space="0" w:color="auto"/>
        <w:right w:val="none" w:sz="0" w:space="0" w:color="auto"/>
      </w:divBdr>
    </w:div>
    <w:div w:id="9210627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651</TotalTime>
  <Pages>3</Pages>
  <Words>823</Words>
  <Characters>4149</Characters>
  <Application>Microsoft Office Word</Application>
  <DocSecurity>0</DocSecurity>
  <Lines>61</Lines>
  <Paragraphs>12</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4960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Nate Harry</dc:creator>
  <cp:keywords/>
  <dc:description/>
  <cp:lastModifiedBy>Nate Harry</cp:lastModifiedBy>
  <cp:revision>15</cp:revision>
  <dcterms:created xsi:type="dcterms:W3CDTF">2009-04-28T13:19:00Z</dcterms:created>
  <dcterms:modified xsi:type="dcterms:W3CDTF">2009-05-06T13:03:00Z</dcterms:modified>
</cp:coreProperties>
</file>